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44" w:rsidRPr="00051528" w:rsidRDefault="00243344" w:rsidP="0024334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</w:p>
    <w:p w:rsidR="00243344" w:rsidRPr="00051528" w:rsidRDefault="00243344" w:rsidP="0024334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СОЦЗЕМЛЕДЕЛЬСКОГО  МУНИЦИПАЛЬНОГО  ОБРАЗОВАНИЯ </w:t>
      </w:r>
    </w:p>
    <w:p w:rsidR="00243344" w:rsidRPr="00051528" w:rsidRDefault="00243344" w:rsidP="0024334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>БАЛАШОВСКОГО  МУНИЦИПАЛЬНОГО  РАЙОНА</w:t>
      </w:r>
    </w:p>
    <w:p w:rsidR="00243344" w:rsidRPr="00051528" w:rsidRDefault="00243344" w:rsidP="0024334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1528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</w:t>
      </w:r>
    </w:p>
    <w:p w:rsidR="00243344" w:rsidRDefault="00243344" w:rsidP="00243344">
      <w:pPr>
        <w:pStyle w:val="a5"/>
        <w:spacing w:after="0" w:line="100" w:lineRule="atLeast"/>
        <w:jc w:val="center"/>
        <w:rPr>
          <w:b/>
          <w:color w:val="000000"/>
          <w:sz w:val="27"/>
        </w:rPr>
      </w:pPr>
    </w:p>
    <w:p w:rsidR="00243344" w:rsidRDefault="00243344" w:rsidP="00243344">
      <w:pPr>
        <w:pStyle w:val="a5"/>
        <w:spacing w:after="0" w:line="100" w:lineRule="atLeast"/>
        <w:jc w:val="center"/>
        <w:rPr>
          <w:b/>
          <w:color w:val="000000"/>
          <w:sz w:val="27"/>
        </w:rPr>
      </w:pPr>
      <w:r>
        <w:rPr>
          <w:b/>
          <w:color w:val="000000"/>
          <w:spacing w:val="60"/>
          <w:sz w:val="27"/>
        </w:rPr>
        <w:t>РЕШЕНИЕ</w:t>
      </w:r>
    </w:p>
    <w:p w:rsidR="00243344" w:rsidRDefault="00243344" w:rsidP="00243344">
      <w:pPr>
        <w:pStyle w:val="a5"/>
        <w:spacing w:after="0" w:line="100" w:lineRule="atLeast"/>
        <w:jc w:val="center"/>
        <w:rPr>
          <w:b/>
          <w:color w:val="000000"/>
          <w:sz w:val="27"/>
        </w:rPr>
      </w:pPr>
    </w:p>
    <w:p w:rsidR="00243344" w:rsidRDefault="00243344" w:rsidP="00243344">
      <w:pPr>
        <w:pStyle w:val="a5"/>
        <w:spacing w:after="0" w:line="100" w:lineRule="atLeast"/>
        <w:jc w:val="center"/>
        <w:rPr>
          <w:color w:val="000000"/>
          <w:szCs w:val="28"/>
        </w:rPr>
      </w:pPr>
      <w:r>
        <w:rPr>
          <w:b/>
          <w:color w:val="000000"/>
          <w:sz w:val="27"/>
        </w:rPr>
        <w:t xml:space="preserve">от 16.02.2017 г. №  3                                    п. </w:t>
      </w:r>
      <w:proofErr w:type="spellStart"/>
      <w:r>
        <w:rPr>
          <w:b/>
          <w:color w:val="000000"/>
          <w:sz w:val="27"/>
        </w:rPr>
        <w:t>Соцземледельский</w:t>
      </w:r>
      <w:proofErr w:type="spellEnd"/>
      <w:r>
        <w:rPr>
          <w:b/>
          <w:color w:val="000000"/>
          <w:sz w:val="27"/>
        </w:rPr>
        <w:t xml:space="preserve">                     </w:t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  <w:r>
        <w:rPr>
          <w:b/>
          <w:color w:val="000000"/>
          <w:sz w:val="27"/>
        </w:rPr>
        <w:tab/>
      </w:r>
    </w:p>
    <w:p w:rsidR="00243344" w:rsidRDefault="00243344" w:rsidP="00243344">
      <w:pPr>
        <w:pStyle w:val="a5"/>
        <w:spacing w:after="0" w:line="100" w:lineRule="atLeast"/>
        <w:rPr>
          <w:color w:val="000000"/>
          <w:szCs w:val="28"/>
        </w:rPr>
      </w:pPr>
    </w:p>
    <w:p w:rsidR="00243344" w:rsidRDefault="00243344" w:rsidP="00243344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 ведения и обязательного</w:t>
      </w:r>
    </w:p>
    <w:p w:rsidR="00243344" w:rsidRDefault="00243344" w:rsidP="00243344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опубликования перечня муниципального имущества,</w:t>
      </w:r>
    </w:p>
    <w:p w:rsidR="00243344" w:rsidRDefault="00243344" w:rsidP="00243344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собственности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</w:p>
    <w:p w:rsidR="00243344" w:rsidRDefault="00243344" w:rsidP="00243344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</w:t>
      </w:r>
    </w:p>
    <w:p w:rsidR="00243344" w:rsidRDefault="00243344" w:rsidP="00243344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свободного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 прав третьих лиц</w:t>
      </w:r>
    </w:p>
    <w:p w:rsidR="00243344" w:rsidRDefault="00243344" w:rsidP="00243344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(за исключением имущественных прав субъектов малого и среднего</w:t>
      </w:r>
      <w:proofErr w:type="gramEnd"/>
    </w:p>
    <w:p w:rsidR="00243344" w:rsidRDefault="00243344" w:rsidP="00243344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предпринимательства) и предназначенного для предоставления</w:t>
      </w:r>
    </w:p>
    <w:p w:rsidR="00243344" w:rsidRDefault="00243344" w:rsidP="00243344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владение и (или) пользование субъектам малого и среднего</w:t>
      </w:r>
    </w:p>
    <w:p w:rsidR="00243344" w:rsidRDefault="00243344" w:rsidP="00243344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предпринимательства и организациям, образующим</w:t>
      </w:r>
    </w:p>
    <w:p w:rsidR="00243344" w:rsidRDefault="00243344" w:rsidP="00243344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инфраструктуру поддержки субъектов малого и среднего</w:t>
      </w:r>
    </w:p>
    <w:p w:rsidR="00243344" w:rsidRDefault="00243344" w:rsidP="00243344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предпринимательства, порядка и условий предоставления</w:t>
      </w:r>
    </w:p>
    <w:p w:rsidR="00243344" w:rsidRDefault="00243344" w:rsidP="00243344">
      <w:pPr>
        <w:pStyle w:val="ConsPlus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аренду включенного в него имущества</w:t>
      </w:r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образования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Совет депутатов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Утвердить Порядок формирования, ведения и опубликования Перечня муниципального имущества, находящегося в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образования,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  <w:proofErr w:type="gramEnd"/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Утвердить Порядок и условия предоставления в аренду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имущества, включенного в Перечень муниципального имущества, находящегося в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образования,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решение вступает в силу с момента принятия и подлежит обязательному обнародованию.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О.В. Костикова 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pageBreakBefore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243344" w:rsidRDefault="00243344" w:rsidP="00243344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Совета депутатов</w:t>
      </w:r>
    </w:p>
    <w:p w:rsidR="00243344" w:rsidRDefault="00243344" w:rsidP="00243344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3344" w:rsidRDefault="00243344" w:rsidP="00243344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243344" w:rsidRDefault="00243344" w:rsidP="00243344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«16» февраля 2017 г. № 3</w:t>
      </w:r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P42"/>
      <w:bookmarkEnd w:id="0"/>
      <w:r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243344" w:rsidRDefault="00243344" w:rsidP="00243344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формирования, ведения и опубликования перечня муниципального имущества, находящегося в собственности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Настоящий Порядок формирования, ведения и опубликования Перечня муниципального имущества, находящегося в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образования,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— Порядок), разработан в соответствии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Настоящий Порядок регулирует правила формирования, ведения и опубликования Перечня муниципального имущества, находящегося в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образования,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— Перечень).</w:t>
      </w:r>
      <w:proofErr w:type="gramEnd"/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Перечень формируется с целью предоставления включенного в них муниципального имущества в долгосрочную аренду по целевому назначению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Порядок формирования Перечня</w:t>
      </w:r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Перечень формируется в виде реестра муниципального имущества, а также данных о нем. Данными об объектах учета муниципального имущества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proofErr w:type="gramStart"/>
      <w:r>
        <w:rPr>
          <w:rFonts w:ascii="Times New Roman" w:eastAsia="Arial" w:hAnsi="Times New Roman" w:cs="Arial"/>
          <w:sz w:val="28"/>
          <w:szCs w:val="28"/>
        </w:rPr>
        <w:t xml:space="preserve">В Перечень включается находящееся в собственности 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Соцземледельского</w:t>
      </w:r>
      <w:proofErr w:type="spellEnd"/>
      <w:r>
        <w:rPr>
          <w:rFonts w:ascii="Times New Roman" w:eastAsia="Arial" w:hAnsi="Times New Roman" w:cs="Arial"/>
          <w:sz w:val="28"/>
          <w:szCs w:val="28"/>
        </w:rPr>
        <w:t xml:space="preserve">  муниципального образования и свободное от прав третьих лиц (за исключением имущественных прав субъектов малого и среднего предпринимательства) имущество, в том числе здания, строения, сооружения, нежилые помещения, земельные участки, оборудование, машины, механизмы, установки, транспортные средства, инвентарь, инструменты (далее — имущество), не предполагаемое к:</w:t>
      </w:r>
      <w:proofErr w:type="gramEnd"/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передаче в иные формы собственности;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закреплению за органами местного самоуправления  </w:t>
      </w:r>
      <w:proofErr w:type="spellStart"/>
      <w:r>
        <w:rPr>
          <w:rFonts w:ascii="Times New Roman" w:hAnsi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муниципальными учреждениями и унитарными предприятиями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передаче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в отношении таких объектов без торгов в случаях, предусмотренных </w:t>
      </w:r>
      <w:r>
        <w:rPr>
          <w:rFonts w:ascii="Times New Roman" w:hAnsi="Times New Roman"/>
          <w:color w:val="000000"/>
          <w:sz w:val="28"/>
          <w:szCs w:val="28"/>
        </w:rPr>
        <w:t>частью 1 статьи 17.1</w:t>
      </w:r>
      <w:r>
        <w:rPr>
          <w:rFonts w:ascii="Times New Roman" w:hAnsi="Times New Roman"/>
          <w:sz w:val="28"/>
          <w:szCs w:val="28"/>
        </w:rPr>
        <w:t xml:space="preserve"> Федерального закона «О защите конкуренции»;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передаче по концессионному соглашению в соответствии с Федеральным </w:t>
      </w:r>
      <w:r>
        <w:rPr>
          <w:rFonts w:ascii="Times New Roman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«О концессионных соглашениях»;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списанию в соответствии с требованиями муниципальных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>
        <w:rPr>
          <w:rFonts w:ascii="Times New Roman" w:eastAsia="Arial" w:hAnsi="Times New Roman" w:cs="Arial"/>
          <w:sz w:val="28"/>
          <w:szCs w:val="28"/>
        </w:rPr>
        <w:t xml:space="preserve">Функции по формированию и ведению Перечня осуществляются администрацией  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Соцземледельского</w:t>
      </w:r>
      <w:proofErr w:type="spellEnd"/>
      <w:r>
        <w:rPr>
          <w:rFonts w:ascii="Times New Roman" w:eastAsia="Arial" w:hAnsi="Times New Roman" w:cs="Arial"/>
          <w:sz w:val="28"/>
          <w:szCs w:val="28"/>
        </w:rPr>
        <w:t xml:space="preserve"> муниципального образования в главы администрации муниципального образования (далее — уполномоченный орган). Решение о включении в Перечень, исключении имущества из Перечня, либо о внесении изменений в Перечень оформляется постановлением администрации  </w:t>
      </w:r>
      <w:proofErr w:type="spellStart"/>
      <w:r>
        <w:rPr>
          <w:rFonts w:ascii="Times New Roman" w:eastAsia="Arial" w:hAnsi="Times New Roman" w:cs="Arial"/>
          <w:sz w:val="28"/>
          <w:szCs w:val="28"/>
        </w:rPr>
        <w:t>Соцземледельского</w:t>
      </w:r>
      <w:proofErr w:type="spellEnd"/>
      <w:r>
        <w:rPr>
          <w:rFonts w:ascii="Times New Roman" w:eastAsia="Arial" w:hAnsi="Times New Roman" w:cs="Arial"/>
          <w:sz w:val="28"/>
          <w:szCs w:val="28"/>
        </w:rPr>
        <w:t xml:space="preserve"> муниципального образования.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Изменения вносятся в утвержденный Перечень путем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дополнительного включения в них объектов муниципальной собственности, предназначенных для передачи во владение и (или) пользование субъектам малого и среднего предпринимательства и организаций, образующих инфраструктуру поддержки субъектов малого и среднего предпринимательства, путем исключения имущества в связи с его не востребованностью, непригодностью для дальнейшего использования, невозможностью использования имущества в соответствии с требованиями законодательства или возникновением потребности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данном имуществе у органов местного самоуправления для обеспечения осуществления своих полномочий.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</w:t>
      </w:r>
      <w:r>
        <w:rPr>
          <w:rFonts w:ascii="Times New Roman" w:eastAsia="Arial" w:hAnsi="Times New Roman" w:cs="Arial"/>
          <w:sz w:val="28"/>
          <w:szCs w:val="28"/>
        </w:rPr>
        <w:t>Решение о включении имущества в Перечень или об исключении имущества из Перечня должно содержать следующие сведения: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вид имущества;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год ввода в эксплуатацию (при наличии);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объектов движимого имущества также: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дата выпуска;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основные технические характеристики (при наличии);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объектов недвижимого имущества также: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общая площадь;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адрес местонахождения;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этажность (в отношении зданий, строений и сооружений);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номер этажа, на котором расположено имущество, описание местоположения этого имущества в пределах этажа, здания, строения, сооружения или помещения (в отношении помещений и частей зданий, строений, сооружений и помещений);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кадастровый номер.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Порядок ведения Перечня</w:t>
      </w:r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eastAsia="Arial" w:hAnsi="Times New Roman" w:cs="Arial"/>
          <w:sz w:val="28"/>
          <w:szCs w:val="28"/>
        </w:rPr>
        <w:t>В Перечень вносятся сведения об имуществе, содержащиеся в решении уполномоченного органа о включении имущества в перечень, а также следующие сведения: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информация об ограничениях (обременениях):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ограничения (обременения);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ограничения (обременения);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ограничения (обременения);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лицах (если имеются), в пользу которых установлено ограничение (обременение):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государственный регистрационный номер (для организаций);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дата принятия уполномоченным органом решения о включении </w:t>
      </w:r>
      <w:r>
        <w:rPr>
          <w:rFonts w:ascii="Times New Roman" w:hAnsi="Times New Roman"/>
          <w:sz w:val="28"/>
          <w:szCs w:val="28"/>
        </w:rPr>
        <w:lastRenderedPageBreak/>
        <w:t>имущества в перечень.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Перечень муниципального имущества ведется комитетом по управлению муниципальным имуществом администрации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 электронном виде.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Ведение Перечня осуществляется путем внесения в него объектов учета и данных о них, обновления данных об объектах учета и исключения их из Перечня.</w:t>
      </w:r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Порядок опубликования Перечня</w:t>
      </w:r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Перечень и все изменения и дополнения к нему подлежат обязательному обнародованию и размещению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сети Интернет </w:t>
      </w:r>
      <w:hyperlink r:id="rId5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http://baladmin.ru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в течение 20-ти дней со дня утверждения Перечня, дополнений и изменений к нему.</w:t>
      </w:r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pageBreakBefore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243344" w:rsidRDefault="00243344" w:rsidP="00243344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Совета депутатов</w:t>
      </w:r>
    </w:p>
    <w:p w:rsidR="00243344" w:rsidRDefault="00243344" w:rsidP="00243344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243344" w:rsidRDefault="00243344" w:rsidP="00243344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«16» февраля 2017 г. №  3</w:t>
      </w:r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P100"/>
      <w:bookmarkEnd w:id="1"/>
      <w:r>
        <w:rPr>
          <w:rFonts w:ascii="Times New Roman" w:hAnsi="Times New Roman"/>
          <w:color w:val="000000"/>
          <w:sz w:val="28"/>
          <w:szCs w:val="28"/>
        </w:rPr>
        <w:t>ПОРЯДОК И УСЛОВИЯ</w:t>
      </w:r>
    </w:p>
    <w:p w:rsidR="00243344" w:rsidRDefault="00243344" w:rsidP="00243344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в аренду муниципального имущества, включенного в перечень муниципального имущества, находящегося в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муниципального образования,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43344" w:rsidRDefault="00243344" w:rsidP="00243344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Настоящие Порядок и условия предоставления в аренду имущества, включенного в Перечень муниципального имущества, находящегося в собственности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образования,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— Порядок), разработан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акты Российской Федерации».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Порядок регулирует процедуру и условия предоставления в аренду муниципального имущества, включенного в Перечень муниципального имущества, находящегося в собственности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Перечень).</w:t>
      </w:r>
      <w:proofErr w:type="gramEnd"/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Арендодателем муниципального имущества, включенного в Перечень, выступает глава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образования.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Арендаторами муниципального имущества, включенного в Перечень, могут быть исключительно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N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части 3 статьи 14 Федерального закона от 24.07.2007 № 209-ФЗ «О развитии малого и среднего предпринимательства в Российской Федерации», и в случаях, предусмотренных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Муниципальное имущество, включенное в Перечень, предоставляется в аренду в соответствии со статьей 17.1 Федерального закона от 26.07.2006 № 135-ФЗ «О защите конкуренции» в порядке, установленном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перечне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Начальный размер арендной платы устанавливается с учетом норм законодательства, регулирующего оценочную деятельность в Российской Федерации. Размер арендной платы определяется по результатам торгов.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 Срок, на который заключаются договоры аренды в отношении муниципального имущества, включенного в Перечень,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 муниципальным имуществом.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Условия предоставления в аренду муниципального имущества, включенного в Перечень, указываются в извещении и документации об аукционе на право заключения договора аренды муниципального имущества, размещаемых на официальном сайте торгов - </w:t>
      </w:r>
      <w:hyperlink r:id="rId6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www.torgi.gov.ru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hyperlink r:id="rId7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www.</w:t>
        </w:r>
      </w:hyperlink>
      <w:hyperlink r:id="rId8" w:history="1">
        <w:r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baladmin</w:t>
        </w:r>
      </w:hyperlink>
      <w:hyperlink r:id="rId9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 в сети Интернет.</w:t>
      </w:r>
    </w:p>
    <w:p w:rsidR="00243344" w:rsidRDefault="00243344" w:rsidP="00243344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 Использование арендаторами имущества, включенного в Перечень, не по целевому назначению,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243344" w:rsidRDefault="00243344" w:rsidP="00243344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1.10.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случае использования муниципального имущества, включенного в Перечень, не по целевому назначению и (или) с нарушением запретов,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установленных частью 2 статьи 18 Федерального закона от 24.07.2007 N 209-ФЗ «О развитии малого и среднего предпринимательства в Российской Федерации», арендодатель вправе обратиться в суд с требованием о прекращении прав владения и (или) пользования муниципальным имуществом субъектами малого и среднего предпринимательства или организациями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образующими инфраструктуру поддержки субъектов малого и среднего предпринимательства.</w:t>
      </w: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3344" w:rsidRDefault="00243344" w:rsidP="002433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7BCB" w:rsidRDefault="000D7BCB">
      <w:bookmarkStart w:id="2" w:name="_GoBack"/>
      <w:bookmarkEnd w:id="2"/>
    </w:p>
    <w:sectPr w:rsidR="000D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02"/>
    <w:rsid w:val="000D7BCB"/>
    <w:rsid w:val="00243344"/>
    <w:rsid w:val="0056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344"/>
    <w:pPr>
      <w:spacing w:after="0" w:line="240" w:lineRule="auto"/>
    </w:pPr>
  </w:style>
  <w:style w:type="character" w:styleId="a4">
    <w:name w:val="Hyperlink"/>
    <w:rsid w:val="00243344"/>
    <w:rPr>
      <w:color w:val="000080"/>
      <w:u w:val="single"/>
    </w:rPr>
  </w:style>
  <w:style w:type="paragraph" w:customStyle="1" w:styleId="ConsPlusNormal">
    <w:name w:val="ConsPlusNormal"/>
    <w:rsid w:val="00243344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24334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a5">
    <w:name w:val="???????"/>
    <w:rsid w:val="00243344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344"/>
    <w:pPr>
      <w:spacing w:after="0" w:line="240" w:lineRule="auto"/>
    </w:pPr>
  </w:style>
  <w:style w:type="character" w:styleId="a4">
    <w:name w:val="Hyperlink"/>
    <w:rsid w:val="00243344"/>
    <w:rPr>
      <w:color w:val="000080"/>
      <w:u w:val="single"/>
    </w:rPr>
  </w:style>
  <w:style w:type="paragraph" w:customStyle="1" w:styleId="ConsPlusNormal">
    <w:name w:val="ConsPlusNormal"/>
    <w:rsid w:val="00243344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24334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a5">
    <w:name w:val="???????"/>
    <w:rsid w:val="00243344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dmi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ladmi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ladmi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2400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2017-02-20T10:26:00Z</dcterms:created>
  <dcterms:modified xsi:type="dcterms:W3CDTF">2017-02-20T10:28:00Z</dcterms:modified>
</cp:coreProperties>
</file>